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 xml:space="preserve">附件1： </w:t>
      </w:r>
    </w:p>
    <w:p>
      <w:pPr>
        <w:jc w:val="center"/>
        <w:rPr>
          <w:rFonts w:hint="default" w:ascii="Times New Roman" w:hAnsi="Times New Roman" w:eastAsia="黑体" w:cs="Times New Roman"/>
          <w:kern w:val="0"/>
          <w:sz w:val="32"/>
          <w:szCs w:val="29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9"/>
        </w:rPr>
        <w:t>浙江省大学生数学竞赛(微积分)大纲</w:t>
      </w:r>
    </w:p>
    <w:p>
      <w:pPr>
        <w:spacing w:line="300" w:lineRule="auto"/>
        <w:ind w:firstLine="480" w:firstLineChars="200"/>
        <w:rPr>
          <w:rFonts w:hint="default" w:ascii="Times New Roman" w:hAnsi="Times New Roman" w:cs="Times New Roman"/>
          <w:kern w:val="0"/>
          <w:sz w:val="24"/>
          <w:szCs w:val="21"/>
        </w:rPr>
      </w:pPr>
      <w:r>
        <w:rPr>
          <w:rFonts w:hint="default" w:ascii="Times New Roman" w:hAnsi="Times New Roman" w:cs="Times New Roman"/>
          <w:kern w:val="0"/>
          <w:sz w:val="24"/>
          <w:szCs w:val="21"/>
        </w:rPr>
        <w:t>浙江省大学生数学竞赛微积分组，主要面向全省各高校非数学系专业的在读本科和专科大学生。内容涉及到大学本科(专科)《微积分》或《高等数学》课程所涵盖的各知识点，以单变量内容为主，具体内容如下:</w:t>
      </w:r>
    </w:p>
    <w:p>
      <w:pPr>
        <w:spacing w:line="300" w:lineRule="auto"/>
        <w:rPr>
          <w:rFonts w:hint="default" w:ascii="Times New Roman" w:hAnsi="Times New Roman" w:cs="Times New Roman"/>
          <w:sz w:val="24"/>
        </w:rPr>
      </w:pPr>
    </w:p>
    <w:p>
      <w:pPr>
        <w:numPr>
          <w:ilvl w:val="0"/>
          <w:numId w:val="1"/>
        </w:numPr>
        <w:spacing w:line="300" w:lineRule="auto"/>
        <w:rPr>
          <w:rFonts w:hint="default" w:ascii="Times New Roman" w:hAnsi="Times New Roman" w:cs="Times New Roman"/>
          <w:kern w:val="0"/>
          <w:sz w:val="24"/>
          <w:szCs w:val="21"/>
        </w:rPr>
      </w:pPr>
      <w:r>
        <w:rPr>
          <w:rFonts w:hint="default" w:ascii="Times New Roman" w:hAnsi="Times New Roman" w:cs="Times New Roman"/>
          <w:kern w:val="0"/>
          <w:sz w:val="24"/>
          <w:szCs w:val="21"/>
        </w:rPr>
        <w:t>函数极限和连续性</w:t>
      </w:r>
    </w:p>
    <w:p>
      <w:pPr>
        <w:widowControl/>
        <w:autoSpaceDE w:val="0"/>
        <w:autoSpaceDN w:val="0"/>
        <w:adjustRightInd w:val="0"/>
        <w:spacing w:before="31" w:line="300" w:lineRule="auto"/>
        <w:ind w:left="4" w:firstLine="480"/>
        <w:rPr>
          <w:rFonts w:hint="default" w:ascii="Times New Roman" w:hAnsi="Times New Roman" w:cs="Times New Roman"/>
          <w:kern w:val="0"/>
          <w:sz w:val="24"/>
          <w:szCs w:val="21"/>
        </w:rPr>
      </w:pPr>
      <w:r>
        <w:rPr>
          <w:rFonts w:hint="default" w:ascii="Times New Roman" w:hAnsi="Times New Roman" w:cs="Times New Roman"/>
          <w:kern w:val="0"/>
          <w:sz w:val="24"/>
          <w:szCs w:val="21"/>
        </w:rPr>
        <w:t>考察考生对函数、极限概念的理解和掌握，函数极限的讨论和计算，函数的连续性，闭区间上连续函数的性质 (有界性、最大值和最小值定理、介值定理、根的存在定理)，并会应用这些性质。</w:t>
      </w:r>
    </w:p>
    <w:p>
      <w:pPr>
        <w:widowControl/>
        <w:autoSpaceDE w:val="0"/>
        <w:autoSpaceDN w:val="0"/>
        <w:adjustRightInd w:val="0"/>
        <w:spacing w:before="31" w:line="300" w:lineRule="auto"/>
        <w:rPr>
          <w:rFonts w:hint="default" w:ascii="Times New Roman" w:hAnsi="Times New Roman" w:cs="Times New Roman"/>
          <w:kern w:val="0"/>
          <w:sz w:val="24"/>
          <w:szCs w:val="21"/>
        </w:rPr>
      </w:pPr>
    </w:p>
    <w:p>
      <w:pPr>
        <w:widowControl/>
        <w:autoSpaceDE w:val="0"/>
        <w:autoSpaceDN w:val="0"/>
        <w:adjustRightInd w:val="0"/>
        <w:spacing w:before="21" w:line="300" w:lineRule="auto"/>
        <w:ind w:left="62" w:hanging="62" w:hangingChars="26"/>
        <w:rPr>
          <w:rFonts w:hint="default" w:ascii="Times New Roman" w:hAnsi="Times New Roman" w:cs="Times New Roman"/>
          <w:kern w:val="0"/>
          <w:sz w:val="24"/>
          <w:szCs w:val="21"/>
        </w:rPr>
      </w:pPr>
      <w:r>
        <w:rPr>
          <w:rFonts w:hint="default" w:ascii="Times New Roman" w:hAnsi="Times New Roman" w:cs="Times New Roman"/>
          <w:kern w:val="0"/>
          <w:sz w:val="24"/>
          <w:szCs w:val="21"/>
        </w:rPr>
        <w:t>二、导数及其应用</w:t>
      </w:r>
    </w:p>
    <w:p>
      <w:pPr>
        <w:widowControl/>
        <w:autoSpaceDE w:val="0"/>
        <w:autoSpaceDN w:val="0"/>
        <w:adjustRightInd w:val="0"/>
        <w:spacing w:before="21" w:line="300" w:lineRule="auto"/>
        <w:ind w:left="63" w:leftChars="30" w:firstLine="480" w:firstLineChars="200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  <w:szCs w:val="22"/>
        </w:rPr>
        <w:t>函数可导性的研究，微分中值定理及其应用，利用导数研究函数的性质</w:t>
      </w:r>
      <w:r>
        <w:rPr>
          <w:rFonts w:hint="default" w:ascii="Times New Roman" w:hAnsi="Times New Roman" w:cs="Times New Roman"/>
          <w:kern w:val="0"/>
          <w:sz w:val="24"/>
        </w:rPr>
        <w:t xml:space="preserve"> </w:t>
      </w:r>
      <w:r>
        <w:rPr>
          <w:rFonts w:hint="default" w:ascii="Times New Roman" w:hAnsi="Times New Roman" w:cs="Times New Roman"/>
          <w:kern w:val="0"/>
          <w:sz w:val="24"/>
          <w:szCs w:val="22"/>
        </w:rPr>
        <w:t>(单调性，凹凸性等)以及导数的应用 (极值、最大值和最小值等)。</w:t>
      </w:r>
    </w:p>
    <w:p>
      <w:pPr>
        <w:widowControl/>
        <w:autoSpaceDE w:val="0"/>
        <w:autoSpaceDN w:val="0"/>
        <w:adjustRightInd w:val="0"/>
        <w:spacing w:before="31" w:line="300" w:lineRule="auto"/>
        <w:rPr>
          <w:rFonts w:hint="default" w:ascii="Times New Roman" w:hAnsi="Times New Roman" w:cs="Times New Roman"/>
          <w:kern w:val="0"/>
          <w:sz w:val="24"/>
        </w:rPr>
      </w:pPr>
    </w:p>
    <w:p>
      <w:pPr>
        <w:widowControl/>
        <w:autoSpaceDE w:val="0"/>
        <w:autoSpaceDN w:val="0"/>
        <w:adjustRightInd w:val="0"/>
        <w:spacing w:before="48" w:line="300" w:lineRule="auto"/>
        <w:ind w:left="9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三、积分</w:t>
      </w:r>
    </w:p>
    <w:p>
      <w:pPr>
        <w:widowControl/>
        <w:autoSpaceDE w:val="0"/>
        <w:autoSpaceDN w:val="0"/>
        <w:adjustRightInd w:val="0"/>
        <w:spacing w:before="48" w:line="300" w:lineRule="auto"/>
        <w:ind w:left="8" w:leftChars="4" w:firstLine="480" w:firstLineChars="200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  <w:szCs w:val="21"/>
        </w:rPr>
        <w:t>不定积分和定积分的计算，定积分的应用 (面积、体积、引力、功、压力)和广义积分。</w:t>
      </w:r>
    </w:p>
    <w:p>
      <w:pPr>
        <w:widowControl/>
        <w:autoSpaceDE w:val="0"/>
        <w:autoSpaceDN w:val="0"/>
        <w:adjustRightInd w:val="0"/>
        <w:spacing w:before="31" w:line="300" w:lineRule="auto"/>
        <w:ind w:left="4"/>
        <w:rPr>
          <w:rFonts w:hint="default" w:ascii="Times New Roman" w:hAnsi="Times New Roman" w:cs="Times New Roman"/>
          <w:kern w:val="0"/>
          <w:sz w:val="24"/>
        </w:rPr>
      </w:pPr>
    </w:p>
    <w:p>
      <w:pPr>
        <w:widowControl/>
        <w:autoSpaceDE w:val="0"/>
        <w:autoSpaceDN w:val="0"/>
        <w:adjustRightInd w:val="0"/>
        <w:spacing w:before="48" w:line="300" w:lineRule="auto"/>
        <w:ind w:left="9"/>
        <w:rPr>
          <w:rFonts w:hint="default" w:ascii="Times New Roman" w:hAnsi="Times New Roman" w:cs="Times New Roman"/>
          <w:kern w:val="0"/>
          <w:sz w:val="24"/>
          <w:szCs w:val="21"/>
        </w:rPr>
      </w:pPr>
      <w:r>
        <w:rPr>
          <w:rFonts w:hint="default" w:ascii="Times New Roman" w:hAnsi="Times New Roman" w:cs="Times New Roman"/>
          <w:kern w:val="0"/>
          <w:sz w:val="24"/>
          <w:szCs w:val="21"/>
        </w:rPr>
        <w:t>四、级数</w:t>
      </w:r>
    </w:p>
    <w:p>
      <w:pPr>
        <w:widowControl/>
        <w:autoSpaceDE w:val="0"/>
        <w:autoSpaceDN w:val="0"/>
        <w:adjustRightInd w:val="0"/>
        <w:spacing w:before="48" w:line="300" w:lineRule="auto"/>
        <w:ind w:left="8" w:leftChars="4" w:firstLine="480" w:firstLineChars="200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  <w:szCs w:val="21"/>
        </w:rPr>
        <w:t>级数的收敛性及其判别定理，几类特殊的级数的敛散性，如正项级数、一般级数等，幂级数的求和、函数的Taylor级数展开和Fourier级数展开等。</w:t>
      </w:r>
    </w:p>
    <w:p>
      <w:pPr>
        <w:spacing w:line="300" w:lineRule="auto"/>
        <w:rPr>
          <w:rFonts w:hint="default" w:ascii="Times New Roman" w:hAnsi="Times New Roman" w:cs="Times New Roman"/>
          <w:sz w:val="24"/>
        </w:rPr>
      </w:pPr>
    </w:p>
    <w:p>
      <w:pPr>
        <w:spacing w:line="300" w:lineRule="auto"/>
        <w:rPr>
          <w:rFonts w:hint="default" w:ascii="Times New Roman" w:hAnsi="Times New Roman" w:cs="Times New Roman"/>
          <w:kern w:val="0"/>
          <w:sz w:val="24"/>
          <w:szCs w:val="21"/>
        </w:rPr>
      </w:pPr>
      <w:r>
        <w:rPr>
          <w:rFonts w:hint="default" w:ascii="Times New Roman" w:hAnsi="Times New Roman" w:cs="Times New Roman"/>
          <w:sz w:val="24"/>
        </w:rPr>
        <w:t>五、</w:t>
      </w:r>
      <w:r>
        <w:rPr>
          <w:rFonts w:hint="default" w:ascii="Times New Roman" w:hAnsi="Times New Roman" w:cs="Times New Roman"/>
          <w:kern w:val="0"/>
          <w:sz w:val="24"/>
          <w:szCs w:val="21"/>
        </w:rPr>
        <w:t>多元微积分</w:t>
      </w:r>
    </w:p>
    <w:p>
      <w:pPr>
        <w:widowControl/>
        <w:autoSpaceDE w:val="0"/>
        <w:autoSpaceDN w:val="0"/>
        <w:adjustRightInd w:val="0"/>
        <w:spacing w:before="28" w:line="300" w:lineRule="auto"/>
        <w:ind w:left="4" w:leftChars="2" w:firstLine="480" w:firstLineChars="200"/>
        <w:rPr>
          <w:rFonts w:hint="default" w:ascii="Times New Roman" w:hAnsi="Times New Roman" w:cs="Times New Roman"/>
          <w:kern w:val="0"/>
          <w:sz w:val="24"/>
          <w:szCs w:val="21"/>
        </w:rPr>
      </w:pPr>
      <w:r>
        <w:rPr>
          <w:rFonts w:hint="default" w:ascii="Times New Roman" w:hAnsi="Times New Roman" w:cs="Times New Roman"/>
          <w:kern w:val="0"/>
          <w:sz w:val="24"/>
          <w:szCs w:val="21"/>
        </w:rPr>
        <w:t>矢量及其运算和空间解析几何，多元函数的微分及其性质和应用。二重积分、三重积分、第一、二类曲线与曲面积分的计算，三个重要公式:Green公式、</w:t>
      </w:r>
      <w:r>
        <w:rPr>
          <w:rFonts w:hint="default" w:ascii="Times New Roman" w:hAnsi="Times New Roman" w:cs="Times New Roman"/>
          <w:kern w:val="0"/>
          <w:sz w:val="24"/>
        </w:rPr>
        <w:t xml:space="preserve"> </w:t>
      </w:r>
      <w:r>
        <w:rPr>
          <w:rFonts w:hint="default" w:ascii="Times New Roman" w:hAnsi="Times New Roman" w:cs="Times New Roman"/>
          <w:kern w:val="0"/>
          <w:sz w:val="24"/>
          <w:szCs w:val="21"/>
        </w:rPr>
        <w:t>Gauss公式和Stokes公式以及曲线积分与路径无关性的应用和计算。</w:t>
      </w:r>
    </w:p>
    <w:p>
      <w:pPr>
        <w:widowControl/>
        <w:autoSpaceDE w:val="0"/>
        <w:autoSpaceDN w:val="0"/>
        <w:adjustRightInd w:val="0"/>
        <w:spacing w:before="31" w:line="300" w:lineRule="auto"/>
        <w:ind w:left="9"/>
        <w:rPr>
          <w:rFonts w:hint="default" w:ascii="Times New Roman" w:hAnsi="Times New Roman" w:cs="Times New Roman"/>
          <w:kern w:val="0"/>
          <w:szCs w:val="21"/>
        </w:rPr>
      </w:pPr>
      <w:r>
        <w:rPr>
          <w:rFonts w:hint="default" w:ascii="Times New Roman" w:hAnsi="Times New Roman" w:cs="Times New Roman"/>
          <w:kern w:val="0"/>
          <w:szCs w:val="21"/>
        </w:rPr>
        <w:t xml:space="preserve">注:  </w:t>
      </w:r>
    </w:p>
    <w:p>
      <w:pPr>
        <w:widowControl/>
        <w:numPr>
          <w:ilvl w:val="0"/>
          <w:numId w:val="2"/>
        </w:numPr>
        <w:tabs>
          <w:tab w:val="left" w:pos="0"/>
          <w:tab w:val="clear" w:pos="420"/>
        </w:tabs>
        <w:autoSpaceDE w:val="0"/>
        <w:autoSpaceDN w:val="0"/>
        <w:adjustRightInd w:val="0"/>
        <w:spacing w:before="31" w:line="300" w:lineRule="auto"/>
        <w:ind w:left="0" w:firstLine="0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kern w:val="0"/>
          <w:szCs w:val="21"/>
        </w:rPr>
        <w:t>经管类学生只考第一至第四部分(功、压力、引力、Fourier级数不要求)。专科和文科类考生只考第一至第三部分(功、压力、引力不要求)。</w:t>
      </w:r>
    </w:p>
    <w:p>
      <w:pPr>
        <w:numPr>
          <w:ilvl w:val="0"/>
          <w:numId w:val="2"/>
        </w:numPr>
        <w:spacing w:line="30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kern w:val="0"/>
          <w:szCs w:val="22"/>
        </w:rPr>
        <w:t>主要参考书:《高等数学竞赛教程》（浙江大学出版社出版）、《微积分》与《高等数学》教材。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42EAA"/>
    <w:multiLevelType w:val="multilevel"/>
    <w:tmpl w:val="24242EAA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1092888"/>
    <w:multiLevelType w:val="multilevel"/>
    <w:tmpl w:val="71092888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2021-03-10T03:25:43Z</dcterms:created>
  <dc:creator>admin</dc:creator>
  <cp:lastModifiedBy>KING</cp:lastModifiedBy>
  <dcterms:modified xsi:type="dcterms:W3CDTF">2021-03-10T03:25:48Z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